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jc w:val="center"/>
        <w:rPr>
          <w:rFonts w:ascii="Times New Roman" w:hAnsi="Times New Roman" w:eastAsia="宋体" w:cs="Times New Roman"/>
          <w:b/>
          <w:sz w:val="28"/>
          <w:szCs w:val="28"/>
        </w:rPr>
      </w:pPr>
      <w:r>
        <w:rPr>
          <w:rFonts w:ascii="Times New Roman" w:hAnsi="宋体" w:eastAsia="宋体" w:cs="Times New Roman"/>
          <w:b/>
          <w:sz w:val="28"/>
          <w:szCs w:val="28"/>
        </w:rPr>
        <w:t>治疗学组申报材料</w:t>
      </w:r>
    </w:p>
    <w:p>
      <w:pPr>
        <w:spacing w:line="312"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中华医学会核医学分会第十一届</w:t>
      </w:r>
      <w:r>
        <w:rPr>
          <w:rFonts w:hint="eastAsia" w:ascii="Times New Roman" w:hAnsi="Times New Roman" w:eastAsia="宋体" w:cs="Times New Roman"/>
          <w:sz w:val="24"/>
          <w:szCs w:val="24"/>
          <w:lang w:val="en-US" w:eastAsia="zh-CN"/>
        </w:rPr>
        <w:t>委员会</w:t>
      </w:r>
      <w:r>
        <w:rPr>
          <w:rFonts w:ascii="Times New Roman" w:hAnsi="Times New Roman" w:eastAsia="宋体" w:cs="Times New Roman"/>
          <w:sz w:val="24"/>
          <w:szCs w:val="24"/>
        </w:rPr>
        <w:t>治疗学组自2018年组建以来，积极响应学会号召，高再荣组长高瞻远瞩，制定了全面、具体、切实可行的学组工作计划，并循序渐进展开实施</w:t>
      </w:r>
      <w:r>
        <w:rPr>
          <w:rFonts w:hint="eastAsia" w:ascii="Times New Roman" w:hAnsi="Times New Roman" w:eastAsia="宋体" w:cs="Times New Roman"/>
          <w:sz w:val="24"/>
          <w:szCs w:val="24"/>
        </w:rPr>
        <w:t>；</w:t>
      </w:r>
      <w:r>
        <w:rPr>
          <w:rFonts w:ascii="Times New Roman" w:hAnsi="Times New Roman" w:eastAsia="宋体" w:cs="Times New Roman"/>
          <w:sz w:val="24"/>
          <w:szCs w:val="24"/>
        </w:rPr>
        <w:t>全体委员集思广益</w:t>
      </w:r>
      <w:r>
        <w:rPr>
          <w:rFonts w:hint="eastAsia" w:ascii="Times New Roman" w:hAnsi="Times New Roman" w:eastAsia="宋体" w:cs="Times New Roman"/>
          <w:sz w:val="24"/>
          <w:szCs w:val="24"/>
        </w:rPr>
        <w:t>、</w:t>
      </w:r>
      <w:r>
        <w:rPr>
          <w:rFonts w:ascii="Times New Roman" w:hAnsi="宋体" w:eastAsia="宋体" w:cs="Times New Roman"/>
          <w:sz w:val="24"/>
          <w:szCs w:val="24"/>
        </w:rPr>
        <w:t>团结</w:t>
      </w:r>
      <w:r>
        <w:rPr>
          <w:rFonts w:hint="eastAsia" w:ascii="Times New Roman" w:hAnsi="宋体" w:eastAsia="宋体" w:cs="Times New Roman"/>
          <w:sz w:val="24"/>
          <w:szCs w:val="24"/>
        </w:rPr>
        <w:t>协作</w:t>
      </w:r>
      <w:r>
        <w:rPr>
          <w:rFonts w:ascii="Times New Roman" w:hAnsi="宋体" w:eastAsia="宋体" w:cs="Times New Roman"/>
          <w:sz w:val="24"/>
          <w:szCs w:val="24"/>
        </w:rPr>
        <w:t>，将各项工作稳步推进，</w:t>
      </w:r>
      <w:r>
        <w:rPr>
          <w:rFonts w:ascii="Times New Roman" w:hAnsi="Times New Roman" w:eastAsia="宋体" w:cs="Times New Roman"/>
          <w:sz w:val="24"/>
          <w:szCs w:val="24"/>
        </w:rPr>
        <w:t>与全国同仁一道为核素治疗</w:t>
      </w:r>
      <w:r>
        <w:rPr>
          <w:rFonts w:ascii="Times New Roman" w:hAnsi="宋体" w:eastAsia="宋体" w:cs="Times New Roman"/>
          <w:sz w:val="24"/>
          <w:szCs w:val="24"/>
        </w:rPr>
        <w:t>工作</w:t>
      </w:r>
      <w:r>
        <w:rPr>
          <w:rFonts w:hint="eastAsia" w:ascii="Times New Roman" w:hAnsi="宋体" w:eastAsia="宋体" w:cs="Times New Roman"/>
          <w:sz w:val="24"/>
          <w:szCs w:val="24"/>
        </w:rPr>
        <w:t>向</w:t>
      </w:r>
      <w:r>
        <w:rPr>
          <w:rFonts w:ascii="Times New Roman" w:hAnsi="宋体" w:eastAsia="宋体" w:cs="Times New Roman"/>
          <w:sz w:val="24"/>
          <w:szCs w:val="24"/>
        </w:rPr>
        <w:t>规范化及精准化纵深发展做了大量有意义的尝试。</w:t>
      </w:r>
      <w:r>
        <w:rPr>
          <w:rFonts w:ascii="Times New Roman" w:hAnsi="Times New Roman" w:eastAsia="宋体" w:cs="Times New Roman"/>
          <w:sz w:val="24"/>
          <w:szCs w:val="24"/>
        </w:rPr>
        <w:t>现就201</w:t>
      </w:r>
      <w:r>
        <w:rPr>
          <w:rFonts w:hint="eastAsia" w:ascii="Times New Roman" w:hAnsi="Times New Roman" w:eastAsia="宋体" w:cs="Times New Roman"/>
          <w:sz w:val="24"/>
          <w:szCs w:val="24"/>
        </w:rPr>
        <w:t>9</w:t>
      </w:r>
      <w:r>
        <w:rPr>
          <w:rFonts w:ascii="Times New Roman" w:hAnsi="Times New Roman" w:eastAsia="宋体" w:cs="Times New Roman"/>
          <w:sz w:val="24"/>
          <w:szCs w:val="24"/>
        </w:rPr>
        <w:t>-20</w:t>
      </w:r>
      <w:r>
        <w:rPr>
          <w:rFonts w:hint="eastAsia" w:ascii="Times New Roman" w:hAnsi="Times New Roman" w:eastAsia="宋体" w:cs="Times New Roman"/>
          <w:sz w:val="24"/>
          <w:szCs w:val="24"/>
        </w:rPr>
        <w:t>20</w:t>
      </w:r>
      <w:r>
        <w:rPr>
          <w:rFonts w:ascii="Times New Roman" w:hAnsi="Times New Roman" w:eastAsia="宋体" w:cs="Times New Roman"/>
          <w:sz w:val="24"/>
          <w:szCs w:val="24"/>
        </w:rPr>
        <w:t xml:space="preserve">年度开展的主要工作总结如下： </w:t>
      </w:r>
    </w:p>
    <w:p>
      <w:pPr>
        <w:pStyle w:val="7"/>
        <w:numPr>
          <w:ilvl w:val="0"/>
          <w:numId w:val="1"/>
        </w:numPr>
        <w:spacing w:beforeLines="30" w:afterLines="30" w:line="312" w:lineRule="auto"/>
        <w:ind w:left="964" w:hanging="482" w:firstLineChars="0"/>
        <w:rPr>
          <w:rFonts w:ascii="Times New Roman" w:hAnsi="Times New Roman" w:eastAsia="宋体" w:cs="Times New Roman"/>
          <w:b/>
          <w:sz w:val="24"/>
          <w:szCs w:val="24"/>
        </w:rPr>
      </w:pPr>
      <w:r>
        <w:rPr>
          <w:rFonts w:ascii="Times New Roman" w:hAnsi="Times New Roman" w:eastAsia="宋体" w:cs="Times New Roman"/>
          <w:b/>
          <w:sz w:val="24"/>
          <w:szCs w:val="24"/>
        </w:rPr>
        <w:t>两部中国特色的核素治疗指南</w:t>
      </w:r>
      <w:r>
        <w:rPr>
          <w:rFonts w:hint="eastAsia" w:ascii="Times New Roman" w:hAnsi="Times New Roman" w:eastAsia="宋体" w:cs="Times New Roman"/>
          <w:b/>
          <w:sz w:val="24"/>
          <w:szCs w:val="24"/>
        </w:rPr>
        <w:t>修订</w:t>
      </w:r>
      <w:r>
        <w:rPr>
          <w:rFonts w:ascii="Times New Roman" w:hAnsi="Times New Roman" w:eastAsia="宋体" w:cs="Times New Roman"/>
          <w:b/>
          <w:sz w:val="24"/>
          <w:szCs w:val="24"/>
        </w:rPr>
        <w:t>工作即将完成</w:t>
      </w:r>
    </w:p>
    <w:p>
      <w:pPr>
        <w:spacing w:beforeLines="30" w:afterLines="30" w:line="312" w:lineRule="auto"/>
        <w:ind w:firstLine="480" w:firstLineChars="200"/>
        <w:rPr>
          <w:rFonts w:ascii="Times New Roman" w:hAnsi="Times New Roman" w:eastAsia="宋体" w:cs="Times New Roman"/>
          <w:b/>
          <w:sz w:val="24"/>
          <w:szCs w:val="24"/>
        </w:rPr>
      </w:pPr>
      <w:r>
        <w:rPr>
          <w:rFonts w:hint="eastAsia" w:ascii="Times New Roman" w:hAnsi="Times New Roman" w:eastAsia="宋体" w:cs="Times New Roman"/>
          <w:sz w:val="24"/>
          <w:szCs w:val="24"/>
        </w:rPr>
        <w:t>2019年</w:t>
      </w:r>
      <w:r>
        <w:rPr>
          <w:rFonts w:ascii="Times New Roman" w:hAnsi="Times New Roman" w:eastAsia="宋体" w:cs="Times New Roman"/>
          <w:sz w:val="24"/>
          <w:szCs w:val="24"/>
        </w:rPr>
        <w:t>在武汉召开的全国核素治疗大会期间</w:t>
      </w:r>
      <w:r>
        <w:rPr>
          <w:rFonts w:hint="eastAsia" w:ascii="Times New Roman" w:hAnsi="Times New Roman" w:eastAsia="宋体" w:cs="Times New Roman"/>
          <w:sz w:val="24"/>
          <w:szCs w:val="24"/>
        </w:rPr>
        <w:t>，</w:t>
      </w:r>
      <w:r>
        <w:rPr>
          <w:rFonts w:ascii="Times New Roman" w:hAnsi="Times New Roman" w:eastAsia="宋体" w:cs="Times New Roman"/>
          <w:sz w:val="24"/>
          <w:szCs w:val="24"/>
        </w:rPr>
        <w:t>由李林副主委</w:t>
      </w:r>
      <w:r>
        <w:rPr>
          <w:rFonts w:hint="eastAsia" w:ascii="Times New Roman" w:hAnsi="Times New Roman" w:eastAsia="宋体" w:cs="Times New Roman"/>
          <w:sz w:val="24"/>
          <w:szCs w:val="24"/>
        </w:rPr>
        <w:t>、</w:t>
      </w:r>
      <w:r>
        <w:rPr>
          <w:rFonts w:ascii="Times New Roman" w:hAnsi="Times New Roman" w:eastAsia="宋体" w:cs="Times New Roman"/>
          <w:sz w:val="24"/>
          <w:szCs w:val="24"/>
        </w:rPr>
        <w:t>高再荣</w:t>
      </w:r>
      <w:r>
        <w:rPr>
          <w:rFonts w:hint="eastAsia" w:ascii="Times New Roman" w:hAnsi="Times New Roman" w:eastAsia="宋体" w:cs="Times New Roman"/>
          <w:sz w:val="24"/>
          <w:szCs w:val="24"/>
        </w:rPr>
        <w:t>组长</w:t>
      </w:r>
      <w:r>
        <w:rPr>
          <w:rFonts w:ascii="Times New Roman" w:hAnsi="Times New Roman" w:eastAsia="宋体" w:cs="Times New Roman"/>
          <w:sz w:val="24"/>
          <w:szCs w:val="24"/>
        </w:rPr>
        <w:t>主持召开了《</w:t>
      </w:r>
      <w:r>
        <w:rPr>
          <w:rFonts w:ascii="Times New Roman" w:hAnsi="Times New Roman" w:eastAsia="宋体" w:cs="Times New Roman"/>
          <w:sz w:val="24"/>
          <w:szCs w:val="24"/>
          <w:vertAlign w:val="superscript"/>
        </w:rPr>
        <w:t>131</w:t>
      </w:r>
      <w:r>
        <w:rPr>
          <w:rFonts w:ascii="Times New Roman" w:hAnsi="Times New Roman" w:eastAsia="宋体" w:cs="Times New Roman"/>
          <w:sz w:val="24"/>
          <w:szCs w:val="24"/>
        </w:rPr>
        <w:t>I治疗</w:t>
      </w:r>
      <w:r>
        <w:rPr>
          <w:rFonts w:hint="eastAsia" w:ascii="Times New Roman" w:hAnsi="Times New Roman" w:eastAsia="宋体" w:cs="Times New Roman"/>
          <w:sz w:val="24"/>
          <w:szCs w:val="24"/>
          <w:lang w:val="en-US" w:eastAsia="zh-CN"/>
        </w:rPr>
        <w:t>格雷夫斯甲亢</w:t>
      </w:r>
      <w:r>
        <w:rPr>
          <w:rFonts w:ascii="Times New Roman" w:hAnsi="Times New Roman" w:eastAsia="宋体" w:cs="Times New Roman"/>
          <w:sz w:val="24"/>
          <w:szCs w:val="24"/>
        </w:rPr>
        <w:t>指南》</w:t>
      </w:r>
      <w:r>
        <w:rPr>
          <w:rFonts w:hint="eastAsia" w:ascii="Times New Roman" w:hAnsi="Times New Roman" w:eastAsia="宋体" w:cs="Times New Roman"/>
          <w:sz w:val="24"/>
          <w:szCs w:val="24"/>
        </w:rPr>
        <w:t>及</w:t>
      </w:r>
      <w:r>
        <w:rPr>
          <w:rFonts w:ascii="Times New Roman" w:hAnsi="Times New Roman" w:eastAsia="宋体" w:cs="Times New Roman"/>
          <w:sz w:val="24"/>
          <w:szCs w:val="24"/>
        </w:rPr>
        <w:t>《</w:t>
      </w:r>
      <w:r>
        <w:rPr>
          <w:rFonts w:ascii="Times New Roman" w:hAnsi="Times New Roman" w:eastAsia="宋体" w:cs="Times New Roman"/>
          <w:sz w:val="24"/>
          <w:szCs w:val="24"/>
          <w:vertAlign w:val="superscript"/>
        </w:rPr>
        <w:t>131</w:t>
      </w:r>
      <w:r>
        <w:rPr>
          <w:rFonts w:ascii="Times New Roman" w:hAnsi="Times New Roman" w:eastAsia="宋体" w:cs="Times New Roman"/>
          <w:sz w:val="24"/>
          <w:szCs w:val="24"/>
        </w:rPr>
        <w:t>I治疗分化型甲状腺癌指南》</w:t>
      </w:r>
      <w:r>
        <w:rPr>
          <w:rFonts w:hint="eastAsia" w:ascii="Times New Roman" w:hAnsi="Times New Roman" w:eastAsia="宋体" w:cs="Times New Roman"/>
          <w:sz w:val="24"/>
          <w:szCs w:val="24"/>
        </w:rPr>
        <w:t>的</w:t>
      </w:r>
      <w:r>
        <w:rPr>
          <w:rFonts w:ascii="Times New Roman" w:hAnsi="Times New Roman" w:eastAsia="宋体" w:cs="Times New Roman"/>
          <w:sz w:val="24"/>
          <w:szCs w:val="24"/>
        </w:rPr>
        <w:t>编委会工作会议</w:t>
      </w:r>
      <w:r>
        <w:rPr>
          <w:rFonts w:hint="eastAsia" w:ascii="Times New Roman" w:hAnsi="Times New Roman" w:eastAsia="宋体" w:cs="Times New Roman"/>
          <w:sz w:val="24"/>
          <w:szCs w:val="24"/>
        </w:rPr>
        <w:t>，</w:t>
      </w:r>
      <w:r>
        <w:rPr>
          <w:rFonts w:ascii="Times New Roman" w:hAnsi="Times New Roman" w:eastAsia="宋体" w:cs="Times New Roman"/>
          <w:sz w:val="24"/>
          <w:szCs w:val="24"/>
        </w:rPr>
        <w:t>就指南编写内容及分工进行了热烈的讨论</w:t>
      </w:r>
      <w:r>
        <w:rPr>
          <w:rFonts w:hint="eastAsia" w:ascii="Times New Roman" w:hAnsi="Times New Roman" w:eastAsia="宋体" w:cs="Times New Roman"/>
          <w:sz w:val="24"/>
          <w:szCs w:val="24"/>
        </w:rPr>
        <w:t>。经过一年来的循证证据收集、写作框架决策以及若干关键问题的争论探讨，已于今年7月份基本完成最后的定稿，并计划在进一步的审核完善后于今年年底前出台。</w:t>
      </w:r>
      <w:r>
        <w:rPr>
          <w:rFonts w:ascii="Times New Roman" w:hAnsi="Times New Roman" w:eastAsia="宋体" w:cs="Times New Roman"/>
          <w:sz w:val="24"/>
          <w:szCs w:val="24"/>
        </w:rPr>
        <w:t>这两部指南经过与时俱进的修订再版</w:t>
      </w:r>
      <w:r>
        <w:rPr>
          <w:rFonts w:hint="eastAsia" w:ascii="Times New Roman" w:hAnsi="Times New Roman" w:eastAsia="宋体" w:cs="Times New Roman"/>
          <w:sz w:val="24"/>
          <w:szCs w:val="24"/>
        </w:rPr>
        <w:t>，</w:t>
      </w:r>
      <w:r>
        <w:rPr>
          <w:rFonts w:ascii="Times New Roman" w:hAnsi="Times New Roman" w:eastAsia="宋体" w:cs="Times New Roman"/>
          <w:sz w:val="24"/>
          <w:szCs w:val="24"/>
        </w:rPr>
        <w:t>将结合最新的循证医学证据</w:t>
      </w:r>
      <w:r>
        <w:rPr>
          <w:rFonts w:hint="eastAsia" w:ascii="Times New Roman" w:hAnsi="Times New Roman" w:eastAsia="宋体" w:cs="Times New Roman"/>
          <w:sz w:val="24"/>
          <w:szCs w:val="24"/>
        </w:rPr>
        <w:t>，</w:t>
      </w:r>
      <w:r>
        <w:rPr>
          <w:rFonts w:ascii="Times New Roman" w:hAnsi="Times New Roman" w:eastAsia="宋体" w:cs="Times New Roman"/>
          <w:sz w:val="24"/>
          <w:szCs w:val="24"/>
        </w:rPr>
        <w:t>尤其是来自国内同行的临床研究结果</w:t>
      </w:r>
      <w:r>
        <w:rPr>
          <w:rFonts w:hint="eastAsia" w:ascii="Times New Roman" w:hAnsi="Times New Roman" w:eastAsia="宋体" w:cs="Times New Roman"/>
          <w:sz w:val="24"/>
          <w:szCs w:val="24"/>
        </w:rPr>
        <w:t>，</w:t>
      </w:r>
      <w:r>
        <w:rPr>
          <w:rFonts w:ascii="Times New Roman" w:hAnsi="Times New Roman" w:eastAsia="宋体" w:cs="Times New Roman"/>
          <w:sz w:val="24"/>
          <w:szCs w:val="24"/>
        </w:rPr>
        <w:t>给出的推荐意见将会改变国内部分单位盲目遵从国外指南指导的被动局面</w:t>
      </w:r>
      <w:r>
        <w:rPr>
          <w:rFonts w:hint="eastAsia" w:ascii="Times New Roman" w:hAnsi="Times New Roman" w:eastAsia="宋体" w:cs="Times New Roman"/>
          <w:sz w:val="24"/>
          <w:szCs w:val="24"/>
        </w:rPr>
        <w:t>，</w:t>
      </w:r>
      <w:r>
        <w:rPr>
          <w:rFonts w:ascii="Times New Roman" w:hAnsi="Times New Roman" w:eastAsia="宋体" w:cs="Times New Roman"/>
          <w:sz w:val="24"/>
          <w:szCs w:val="24"/>
        </w:rPr>
        <w:t>为我国的核素治疗实践</w:t>
      </w:r>
      <w:r>
        <w:rPr>
          <w:rFonts w:hint="eastAsia" w:ascii="Times New Roman" w:hAnsi="Times New Roman" w:eastAsia="宋体" w:cs="Times New Roman"/>
          <w:sz w:val="24"/>
          <w:szCs w:val="24"/>
        </w:rPr>
        <w:t>提供</w:t>
      </w:r>
      <w:r>
        <w:rPr>
          <w:rFonts w:ascii="Times New Roman" w:hAnsi="Times New Roman" w:eastAsia="宋体" w:cs="Times New Roman"/>
          <w:sz w:val="24"/>
          <w:szCs w:val="24"/>
        </w:rPr>
        <w:t>重要指导</w:t>
      </w:r>
      <w:r>
        <w:rPr>
          <w:rFonts w:hint="eastAsia" w:ascii="Times New Roman" w:hAnsi="Times New Roman" w:eastAsia="宋体" w:cs="Times New Roman"/>
          <w:sz w:val="24"/>
          <w:szCs w:val="24"/>
        </w:rPr>
        <w:t>。</w:t>
      </w:r>
    </w:p>
    <w:p>
      <w:pPr>
        <w:pStyle w:val="7"/>
        <w:numPr>
          <w:ilvl w:val="0"/>
          <w:numId w:val="1"/>
        </w:numPr>
        <w:spacing w:beforeLines="30" w:afterLines="30" w:line="312" w:lineRule="auto"/>
        <w:ind w:left="964" w:hanging="482" w:firstLineChars="0"/>
        <w:rPr>
          <w:rFonts w:ascii="Times New Roman" w:hAnsi="Times New Roman" w:eastAsia="宋体" w:cs="Times New Roman"/>
          <w:b/>
          <w:sz w:val="24"/>
          <w:szCs w:val="24"/>
        </w:rPr>
      </w:pPr>
      <w:r>
        <w:rPr>
          <w:rFonts w:ascii="Times New Roman" w:hAnsi="宋体" w:eastAsia="宋体" w:cs="Times New Roman"/>
          <w:b/>
          <w:sz w:val="24"/>
          <w:szCs w:val="24"/>
        </w:rPr>
        <w:t>两个</w:t>
      </w:r>
      <w:r>
        <w:rPr>
          <w:rFonts w:hint="eastAsia" w:ascii="Times New Roman" w:hAnsi="宋体" w:eastAsia="宋体" w:cs="Times New Roman"/>
          <w:b/>
          <w:sz w:val="24"/>
          <w:szCs w:val="24"/>
        </w:rPr>
        <w:t>工作委员会工作成效显著，带动了核素治疗工作的规范化实施</w:t>
      </w:r>
    </w:p>
    <w:p>
      <w:pPr>
        <w:spacing w:line="312" w:lineRule="auto"/>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第一届放射性粒子介入治疗工作委员会自2018年11月23日在南昌成立以来，全体委员在石峰主任委员的带领下，一方面通过举办培训班等多种方式，促进规范、精确、精准地开展粒子治疗工作，培养核医学粒子治疗人才，</w:t>
      </w:r>
      <w:r>
        <w:rPr>
          <w:rFonts w:ascii="Times New Roman" w:hAnsi="Times New Roman" w:eastAsia="宋体" w:cs="Times New Roman"/>
          <w:sz w:val="24"/>
          <w:szCs w:val="24"/>
        </w:rPr>
        <w:t>以点带面逐步开展好粒子治疗工作</w:t>
      </w:r>
      <w:r>
        <w:rPr>
          <w:rFonts w:hint="eastAsia" w:ascii="Times New Roman" w:hAnsi="Times New Roman" w:eastAsia="宋体" w:cs="Times New Roman"/>
          <w:sz w:val="24"/>
          <w:szCs w:val="24"/>
        </w:rPr>
        <w:t>；同时</w:t>
      </w:r>
      <w:r>
        <w:rPr>
          <w:rFonts w:ascii="Times New Roman" w:hAnsi="Times New Roman" w:eastAsia="宋体" w:cs="Times New Roman"/>
          <w:sz w:val="24"/>
          <w:szCs w:val="24"/>
        </w:rPr>
        <w:t>积极开展粒子植入治疗难治性甲状腺癌的回顾及前瞻性研究</w:t>
      </w:r>
      <w:r>
        <w:rPr>
          <w:rFonts w:hint="eastAsia" w:ascii="Times New Roman" w:hAnsi="Times New Roman" w:eastAsia="宋体" w:cs="Times New Roman"/>
          <w:sz w:val="24"/>
          <w:szCs w:val="24"/>
        </w:rPr>
        <w:t>，</w:t>
      </w:r>
      <w:r>
        <w:rPr>
          <w:rFonts w:ascii="Times New Roman" w:hAnsi="Times New Roman" w:eastAsia="宋体" w:cs="Times New Roman"/>
          <w:sz w:val="24"/>
          <w:szCs w:val="24"/>
        </w:rPr>
        <w:t>为晚期甲状腺癌的粒子治疗策略提供我国的循证学证据</w:t>
      </w:r>
      <w:r>
        <w:rPr>
          <w:rFonts w:hint="eastAsia" w:ascii="Times New Roman" w:hAnsi="Times New Roman" w:eastAsia="宋体" w:cs="Times New Roman"/>
          <w:sz w:val="24"/>
          <w:szCs w:val="24"/>
        </w:rPr>
        <w:t>。2019年全年共举办三场全国范围的《肿瘤放射性粒子精准治疗规范化培训班》，2020年则因疫情防控的需求未能开展线下的实践操作指导。此外，由石峰主任主导、多位委员及相关专业专家参与编写的“</w:t>
      </w:r>
      <w:r>
        <w:rPr>
          <w:rFonts w:ascii="Times New Roman" w:hAnsi="Times New Roman" w:eastAsia="宋体" w:cs="Times New Roman"/>
          <w:sz w:val="24"/>
          <w:szCs w:val="24"/>
        </w:rPr>
        <w:t xml:space="preserve">放射性 </w:t>
      </w:r>
      <w:r>
        <w:rPr>
          <w:rFonts w:ascii="Times New Roman" w:hAnsi="Times New Roman" w:eastAsia="宋体" w:cs="Times New Roman"/>
          <w:sz w:val="24"/>
          <w:szCs w:val="24"/>
          <w:vertAlign w:val="superscript"/>
        </w:rPr>
        <w:t>125</w:t>
      </w:r>
      <w:r>
        <w:rPr>
          <w:rFonts w:ascii="Times New Roman" w:hAnsi="Times New Roman" w:eastAsia="宋体" w:cs="Times New Roman"/>
          <w:sz w:val="24"/>
          <w:szCs w:val="24"/>
        </w:rPr>
        <w:t>I粒子植入治疗恶性肿瘤技术质量管理核医学专家共识</w:t>
      </w:r>
      <w:r>
        <w:rPr>
          <w:rFonts w:hint="eastAsia" w:ascii="Times New Roman" w:hAnsi="Times New Roman" w:eastAsia="宋体" w:cs="Times New Roman"/>
          <w:sz w:val="24"/>
          <w:szCs w:val="24"/>
        </w:rPr>
        <w:t>”即将亮相于《中华核医学与分子影像杂志》。</w:t>
      </w:r>
    </w:p>
    <w:p>
      <w:pPr>
        <w:spacing w:afterLines="30" w:line="312" w:lineRule="auto"/>
        <w:ind w:firstLine="482"/>
        <w:rPr>
          <w:rFonts w:ascii="Times New Roman" w:hAnsi="Times New Roman" w:eastAsia="宋体" w:cs="Times New Roman"/>
          <w:sz w:val="24"/>
          <w:szCs w:val="24"/>
        </w:rPr>
      </w:pPr>
      <w:r>
        <w:rPr>
          <w:rFonts w:hint="eastAsia" w:ascii="Times New Roman" w:hAnsi="Times New Roman" w:eastAsia="宋体" w:cs="Times New Roman"/>
          <w:sz w:val="24"/>
          <w:szCs w:val="24"/>
        </w:rPr>
        <w:t>2019年6月1日，在武汉核素治疗大会期间，同时成立了</w:t>
      </w:r>
      <w:r>
        <w:rPr>
          <w:rFonts w:ascii="Times New Roman" w:hAnsi="宋体" w:eastAsia="宋体" w:cs="Times New Roman"/>
          <w:sz w:val="24"/>
          <w:szCs w:val="24"/>
        </w:rPr>
        <w:t>分化型甲状腺癌（</w:t>
      </w:r>
      <w:r>
        <w:rPr>
          <w:rFonts w:ascii="Times New Roman" w:hAnsi="Times New Roman" w:eastAsia="宋体" w:cs="Times New Roman"/>
          <w:sz w:val="24"/>
          <w:szCs w:val="24"/>
        </w:rPr>
        <w:t>1-4cm</w:t>
      </w:r>
      <w:r>
        <w:rPr>
          <w:rFonts w:ascii="Times New Roman" w:hAnsi="宋体" w:eastAsia="宋体" w:cs="Times New Roman"/>
          <w:sz w:val="24"/>
          <w:szCs w:val="24"/>
        </w:rPr>
        <w:t>）</w:t>
      </w:r>
      <w:r>
        <w:rPr>
          <w:rFonts w:hint="eastAsia" w:ascii="Times New Roman" w:hAnsi="宋体" w:eastAsia="宋体" w:cs="Times New Roman"/>
          <w:sz w:val="24"/>
          <w:szCs w:val="24"/>
          <w:vertAlign w:val="superscript"/>
        </w:rPr>
        <w:t>131</w:t>
      </w:r>
      <w:r>
        <w:rPr>
          <w:rFonts w:hint="eastAsia" w:ascii="Times New Roman" w:hAnsi="宋体" w:eastAsia="宋体" w:cs="Times New Roman"/>
          <w:sz w:val="24"/>
          <w:szCs w:val="24"/>
        </w:rPr>
        <w:t>I治疗适应证研究工作委员会，</w:t>
      </w:r>
      <w:r>
        <w:rPr>
          <w:rFonts w:hint="eastAsia" w:ascii="Times New Roman" w:hAnsi="Times New Roman" w:eastAsia="宋体" w:cs="Times New Roman"/>
          <w:sz w:val="24"/>
          <w:szCs w:val="24"/>
        </w:rPr>
        <w:t>高再荣教授当选为主任委员。目前关于</w:t>
      </w:r>
      <w:r>
        <w:rPr>
          <w:rFonts w:ascii="Times New Roman" w:hAnsi="Times New Roman" w:eastAsia="宋体" w:cs="Times New Roman"/>
          <w:sz w:val="24"/>
          <w:szCs w:val="24"/>
        </w:rPr>
        <w:t>1-4cm的低中危分化型甲状腺癌患者</w:t>
      </w:r>
      <w:r>
        <w:rPr>
          <w:rFonts w:hint="eastAsia" w:ascii="Times New Roman" w:hAnsi="Times New Roman" w:eastAsia="宋体" w:cs="Times New Roman"/>
          <w:sz w:val="24"/>
          <w:szCs w:val="24"/>
        </w:rPr>
        <w:t>接受</w:t>
      </w:r>
      <w:r>
        <w:rPr>
          <w:rFonts w:hint="eastAsia" w:ascii="Times New Roman" w:hAnsi="宋体" w:eastAsia="宋体" w:cs="Times New Roman"/>
          <w:sz w:val="24"/>
          <w:szCs w:val="24"/>
          <w:vertAlign w:val="superscript"/>
        </w:rPr>
        <w:t>131</w:t>
      </w:r>
      <w:r>
        <w:rPr>
          <w:rFonts w:hint="eastAsia" w:ascii="Times New Roman" w:hAnsi="宋体" w:eastAsia="宋体" w:cs="Times New Roman"/>
          <w:sz w:val="24"/>
          <w:szCs w:val="24"/>
        </w:rPr>
        <w:t>I治疗的获益国内外争议较大，</w:t>
      </w:r>
      <w:r>
        <w:rPr>
          <w:rFonts w:hint="eastAsia" w:ascii="Times New Roman" w:hAnsi="Times New Roman" w:eastAsia="宋体" w:cs="Times New Roman"/>
          <w:sz w:val="24"/>
          <w:szCs w:val="24"/>
        </w:rPr>
        <w:t>该工作委员会纳入来自全国各地四十余位在甲状腺癌</w:t>
      </w:r>
      <w:r>
        <w:rPr>
          <w:rFonts w:hint="eastAsia" w:ascii="Times New Roman" w:hAnsi="宋体" w:eastAsia="宋体" w:cs="Times New Roman"/>
          <w:sz w:val="24"/>
          <w:szCs w:val="24"/>
          <w:vertAlign w:val="superscript"/>
        </w:rPr>
        <w:t>131</w:t>
      </w:r>
      <w:r>
        <w:rPr>
          <w:rFonts w:hint="eastAsia" w:ascii="Times New Roman" w:hAnsi="宋体" w:eastAsia="宋体" w:cs="Times New Roman"/>
          <w:sz w:val="24"/>
          <w:szCs w:val="24"/>
        </w:rPr>
        <w:t>I治疗领域具有一定影响力的专家，拟就此类患者的治疗策略开展多中心研究，收集我国特色的循证医学证据。多中心病例收集上报工作已于2019年底结束，目前正在进行最后的数据整理分析工作。该项研究结果可为这部分患者的诊疗策略提供重要指导。</w:t>
      </w:r>
    </w:p>
    <w:p>
      <w:pPr>
        <w:pStyle w:val="7"/>
        <w:numPr>
          <w:ilvl w:val="0"/>
          <w:numId w:val="1"/>
        </w:numPr>
        <w:spacing w:beforeLines="30" w:afterLines="30" w:line="312" w:lineRule="auto"/>
        <w:ind w:left="964" w:hanging="482" w:firstLineChars="0"/>
        <w:rPr>
          <w:rFonts w:ascii="Times New Roman" w:hAnsi="Times New Roman" w:eastAsia="宋体" w:cs="Times New Roman"/>
          <w:b/>
          <w:sz w:val="24"/>
          <w:szCs w:val="24"/>
        </w:rPr>
      </w:pPr>
      <w:r>
        <w:rPr>
          <w:rFonts w:hint="eastAsia" w:ascii="Times New Roman" w:hAnsi="Times New Roman" w:eastAsia="宋体" w:cs="Times New Roman"/>
          <w:b/>
          <w:sz w:val="24"/>
          <w:szCs w:val="24"/>
        </w:rPr>
        <w:t>在特殊时期共同执笔完成《核医学诊疗安全防控专家共识》</w:t>
      </w:r>
    </w:p>
    <w:p>
      <w:pPr>
        <w:spacing w:beforeLines="30" w:afterLines="30" w:line="312" w:lineRule="auto"/>
        <w:rPr>
          <w:rFonts w:ascii="Times New Roman" w:hAnsi="Times New Roman" w:eastAsia="宋体" w:cs="Times New Roman"/>
          <w:sz w:val="24"/>
          <w:szCs w:val="24"/>
        </w:rPr>
      </w:pPr>
      <w:r>
        <w:rPr>
          <w:rFonts w:hint="eastAsia" w:ascii="Times New Roman" w:hAnsi="Times New Roman" w:eastAsia="宋体" w:cs="Times New Roman"/>
          <w:b/>
          <w:sz w:val="24"/>
          <w:szCs w:val="24"/>
        </w:rPr>
        <w:t xml:space="preserve">    </w:t>
      </w:r>
      <w:r>
        <w:rPr>
          <w:rFonts w:hint="eastAsia" w:ascii="Times New Roman" w:hAnsi="Times New Roman" w:eastAsia="宋体" w:cs="Times New Roman"/>
          <w:sz w:val="24"/>
          <w:szCs w:val="24"/>
        </w:rPr>
        <w:t>2019年12月，一种新型冠状病毒感染引起的传染病先后在武汉及全国多地流行。</w:t>
      </w:r>
      <w:r>
        <w:rPr>
          <w:rFonts w:ascii="Times New Roman" w:hAnsi="Times New Roman" w:eastAsia="宋体" w:cs="Times New Roman"/>
          <w:sz w:val="24"/>
          <w:szCs w:val="24"/>
        </w:rPr>
        <w:t>为有效控制传染源、切断传播途径、保护易感人群，保证医疗质量和医疗安全，切实做好疫情防控工作，全面保障医护人员、患者及家属的生命安全与身体健康，科学有序地组织开展核医学诊疗工作，根据国家防控政策，中华医学会核医学分会与《中华核医学与分子影像杂志》编辑委员会共同组织相关专家对在新型冠状病毒感染疫情期间，就核医学影像检查和核素治疗工作中的安全防护流程制订共识</w:t>
      </w:r>
      <w:r>
        <w:rPr>
          <w:rFonts w:hint="eastAsia" w:ascii="Times New Roman" w:hAnsi="Times New Roman" w:eastAsia="宋体" w:cs="Times New Roman"/>
          <w:sz w:val="24"/>
          <w:szCs w:val="24"/>
        </w:rPr>
        <w:t>，</w:t>
      </w:r>
      <w:r>
        <w:rPr>
          <w:rFonts w:ascii="Times New Roman" w:hAnsi="Times New Roman" w:eastAsia="宋体" w:cs="Times New Roman"/>
          <w:sz w:val="24"/>
          <w:szCs w:val="24"/>
        </w:rPr>
        <w:t>即</w:t>
      </w:r>
      <w:r>
        <w:rPr>
          <w:rFonts w:hint="eastAsia" w:ascii="Times New Roman" w:hAnsi="Times New Roman" w:eastAsia="宋体" w:cs="Times New Roman"/>
          <w:sz w:val="24"/>
          <w:szCs w:val="24"/>
        </w:rPr>
        <w:t>《2019新型冠状病毒感染疫情期间核医学诊疗安全防控专家共识》，并于2020年3月发布。治疗学组组长高再荣教授作为主要执笔专家积极参与其中。该共识的推出有助于指导核医学医务工作者在疫情期间开展行之有效的安全防控工作，最大程度减少医护人员感染，有效降低诊疗过程中病毒传播的风险，</w:t>
      </w:r>
      <w:r>
        <w:rPr>
          <w:rFonts w:ascii="Times New Roman" w:hAnsi="Times New Roman" w:eastAsia="宋体" w:cs="Times New Roman"/>
          <w:sz w:val="24"/>
          <w:szCs w:val="24"/>
        </w:rPr>
        <w:t xml:space="preserve"> 同时规范开展常规核医学诊疗工作</w:t>
      </w:r>
      <w:r>
        <w:rPr>
          <w:rFonts w:hint="eastAsia" w:ascii="Times New Roman" w:hAnsi="Times New Roman" w:eastAsia="宋体" w:cs="Times New Roman"/>
          <w:sz w:val="24"/>
          <w:szCs w:val="24"/>
        </w:rPr>
        <w:t>，切实</w:t>
      </w:r>
      <w:r>
        <w:rPr>
          <w:rFonts w:ascii="Times New Roman" w:hAnsi="Times New Roman" w:eastAsia="宋体" w:cs="Times New Roman"/>
          <w:sz w:val="24"/>
          <w:szCs w:val="24"/>
        </w:rPr>
        <w:t>保障广大患者权益</w:t>
      </w:r>
      <w:r>
        <w:rPr>
          <w:rFonts w:hint="eastAsia" w:ascii="Times New Roman" w:hAnsi="Times New Roman" w:eastAsia="宋体" w:cs="Times New Roman"/>
          <w:sz w:val="24"/>
          <w:szCs w:val="24"/>
        </w:rPr>
        <w:t>。</w:t>
      </w:r>
    </w:p>
    <w:p>
      <w:pPr>
        <w:pStyle w:val="7"/>
        <w:numPr>
          <w:ilvl w:val="0"/>
          <w:numId w:val="1"/>
        </w:numPr>
        <w:spacing w:beforeLines="30" w:afterLines="30" w:line="312" w:lineRule="auto"/>
        <w:ind w:left="964" w:hanging="482" w:firstLineChars="0"/>
        <w:rPr>
          <w:rFonts w:hint="eastAsia" w:ascii="Times New Roman" w:hAnsi="Times New Roman" w:eastAsia="宋体" w:cs="Times New Roman"/>
          <w:b/>
          <w:sz w:val="24"/>
          <w:szCs w:val="24"/>
        </w:rPr>
      </w:pPr>
      <w:r>
        <w:rPr>
          <w:rFonts w:hint="eastAsia" w:ascii="Times New Roman" w:hAnsi="Times New Roman" w:eastAsia="宋体" w:cs="Times New Roman"/>
          <w:b/>
          <w:sz w:val="24"/>
          <w:szCs w:val="24"/>
        </w:rPr>
        <w:t>联合其它学会开展线上专家咨询，积极探索新诊疗模式</w:t>
      </w:r>
    </w:p>
    <w:p>
      <w:pPr>
        <w:spacing w:beforeLines="30" w:afterLines="30" w:line="312" w:lineRule="auto"/>
        <w:ind w:firstLine="480" w:firstLineChars="200"/>
        <w:rPr>
          <w:rFonts w:hint="eastAsia" w:ascii="Times New Roman" w:hAnsi="Times New Roman" w:eastAsia="宋体" w:cs="Times New Roman"/>
          <w:b/>
          <w:sz w:val="24"/>
          <w:szCs w:val="24"/>
        </w:rPr>
      </w:pPr>
      <w:r>
        <w:rPr>
          <w:rFonts w:ascii="Times New Roman" w:hAnsi="宋体" w:eastAsia="宋体" w:cs="Times New Roman"/>
          <w:sz w:val="24"/>
          <w:szCs w:val="24"/>
        </w:rPr>
        <w:t>为深入贯彻习总书记关于疫情防控有关重要讲话和指示批示精神，全面落实党中央国务院关于打赢疫情防控阻击战工作部署要求，治疗学组联合</w:t>
      </w:r>
      <w:r>
        <w:rPr>
          <w:rFonts w:hint="eastAsia" w:ascii="Times New Roman" w:hAnsi="宋体" w:eastAsia="宋体" w:cs="Times New Roman"/>
          <w:sz w:val="24"/>
          <w:szCs w:val="24"/>
        </w:rPr>
        <w:t>CSCO核医学专委会、甲状腺癌专委会等，</w:t>
      </w:r>
      <w:r>
        <w:rPr>
          <w:rFonts w:ascii="Times New Roman" w:hAnsi="宋体" w:eastAsia="宋体" w:cs="Times New Roman"/>
          <w:sz w:val="24"/>
          <w:szCs w:val="24"/>
        </w:rPr>
        <w:t>在人民日报社健康时报、人民日报健康客户端的支持下</w:t>
      </w:r>
      <w:r>
        <w:rPr>
          <w:rFonts w:hint="eastAsia" w:ascii="Times New Roman" w:hAnsi="宋体" w:eastAsia="宋体" w:cs="Times New Roman"/>
          <w:sz w:val="24"/>
          <w:szCs w:val="24"/>
        </w:rPr>
        <w:t>，</w:t>
      </w:r>
      <w:r>
        <w:rPr>
          <w:rFonts w:ascii="Times New Roman" w:hAnsi="宋体" w:eastAsia="宋体" w:cs="Times New Roman"/>
          <w:sz w:val="24"/>
          <w:szCs w:val="24"/>
        </w:rPr>
        <w:t>充分利用自身专业优势，开展了针对分化型甲状腺癌术后患者的线上诊疗咨询活动，解决了甲状腺癌术后患者</w:t>
      </w:r>
      <w:r>
        <w:rPr>
          <w:rFonts w:hint="eastAsia" w:ascii="Times New Roman" w:hAnsi="宋体" w:eastAsia="宋体" w:cs="Times New Roman"/>
          <w:sz w:val="24"/>
          <w:szCs w:val="24"/>
          <w:vertAlign w:val="superscript"/>
        </w:rPr>
        <w:t>131</w:t>
      </w:r>
      <w:r>
        <w:rPr>
          <w:rFonts w:hint="eastAsia" w:ascii="Times New Roman" w:hAnsi="宋体" w:eastAsia="宋体" w:cs="Times New Roman"/>
          <w:sz w:val="24"/>
          <w:szCs w:val="24"/>
        </w:rPr>
        <w:t>I</w:t>
      </w:r>
      <w:r>
        <w:rPr>
          <w:rFonts w:ascii="Times New Roman" w:hAnsi="宋体" w:eastAsia="宋体" w:cs="Times New Roman"/>
          <w:sz w:val="24"/>
          <w:szCs w:val="24"/>
        </w:rPr>
        <w:t>治疗及随诊中的疑难问题，最大限度地为广大患者提供了便利，降低患者及家属在随诊就医途中感染病毒的几率</w:t>
      </w:r>
      <w:r>
        <w:rPr>
          <w:rFonts w:hint="eastAsia" w:ascii="Times New Roman" w:hAnsi="宋体" w:eastAsia="宋体" w:cs="Times New Roman"/>
          <w:sz w:val="24"/>
          <w:szCs w:val="24"/>
        </w:rPr>
        <w:t>，给予甲状腺癌术后患者最专业的治疗策略指导。</w:t>
      </w:r>
    </w:p>
    <w:p>
      <w:pPr>
        <w:pStyle w:val="7"/>
        <w:numPr>
          <w:ilvl w:val="0"/>
          <w:numId w:val="1"/>
        </w:numPr>
        <w:spacing w:beforeLines="30" w:afterLines="30" w:line="312" w:lineRule="auto"/>
        <w:ind w:left="964" w:hanging="482" w:firstLineChars="0"/>
        <w:rPr>
          <w:rFonts w:ascii="Times New Roman" w:hAnsi="Times New Roman" w:eastAsia="宋体" w:cs="Times New Roman"/>
          <w:b/>
          <w:sz w:val="24"/>
          <w:szCs w:val="24"/>
        </w:rPr>
      </w:pPr>
      <w:r>
        <w:rPr>
          <w:rFonts w:ascii="Times New Roman" w:hAnsi="宋体" w:eastAsia="宋体" w:cs="Times New Roman"/>
          <w:b/>
          <w:sz w:val="24"/>
          <w:szCs w:val="24"/>
        </w:rPr>
        <w:t>继续举办</w:t>
      </w:r>
      <w:r>
        <w:rPr>
          <w:rFonts w:hint="eastAsia" w:ascii="Times New Roman" w:hAnsi="宋体" w:eastAsia="宋体" w:cs="Times New Roman"/>
          <w:b/>
          <w:sz w:val="24"/>
          <w:szCs w:val="24"/>
        </w:rPr>
        <w:t>核素</w:t>
      </w:r>
      <w:r>
        <w:rPr>
          <w:rFonts w:ascii="Times New Roman" w:hAnsi="宋体" w:eastAsia="宋体" w:cs="Times New Roman"/>
          <w:b/>
          <w:sz w:val="24"/>
          <w:szCs w:val="24"/>
        </w:rPr>
        <w:t>治疗高峰论坛</w:t>
      </w:r>
      <w:r>
        <w:rPr>
          <w:rFonts w:hint="eastAsia" w:ascii="Times New Roman" w:hAnsi="宋体" w:eastAsia="宋体" w:cs="Times New Roman"/>
          <w:b/>
          <w:sz w:val="24"/>
          <w:szCs w:val="24"/>
        </w:rPr>
        <w:t>，</w:t>
      </w:r>
      <w:r>
        <w:rPr>
          <w:rFonts w:ascii="Times New Roman" w:hAnsi="宋体" w:eastAsia="宋体" w:cs="Times New Roman"/>
          <w:b/>
          <w:sz w:val="24"/>
          <w:szCs w:val="24"/>
        </w:rPr>
        <w:t>研讨核素治疗工作的焦点专题</w:t>
      </w:r>
    </w:p>
    <w:p>
      <w:pPr>
        <w:spacing w:line="312"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2019</w:t>
      </w:r>
      <w:r>
        <w:rPr>
          <w:rFonts w:ascii="Times New Roman" w:hAnsi="宋体" w:eastAsia="宋体" w:cs="Times New Roman"/>
          <w:sz w:val="24"/>
          <w:szCs w:val="24"/>
        </w:rPr>
        <w:t>年</w:t>
      </w:r>
      <w:r>
        <w:rPr>
          <w:rFonts w:ascii="Times New Roman" w:hAnsi="Times New Roman" w:eastAsia="宋体" w:cs="Times New Roman"/>
          <w:sz w:val="24"/>
          <w:szCs w:val="24"/>
        </w:rPr>
        <w:t>7</w:t>
      </w:r>
      <w:r>
        <w:rPr>
          <w:rFonts w:ascii="Times New Roman" w:hAnsi="宋体" w:eastAsia="宋体" w:cs="Times New Roman"/>
          <w:sz w:val="24"/>
          <w:szCs w:val="24"/>
        </w:rPr>
        <w:t>月</w:t>
      </w:r>
      <w:r>
        <w:rPr>
          <w:rFonts w:ascii="Times New Roman" w:hAnsi="Times New Roman" w:eastAsia="宋体" w:cs="Times New Roman"/>
          <w:sz w:val="24"/>
          <w:szCs w:val="24"/>
        </w:rPr>
        <w:t>27</w:t>
      </w:r>
      <w:r>
        <w:rPr>
          <w:rFonts w:ascii="Times New Roman" w:hAnsi="宋体" w:eastAsia="宋体" w:cs="Times New Roman"/>
          <w:sz w:val="24"/>
          <w:szCs w:val="24"/>
        </w:rPr>
        <w:t>日，第五届天津核素治疗高峰论坛召开。会上就核素治疗的若干焦点议题进行了深入交流讨论，主要包括：（一）分化型甲状腺癌术后</w:t>
      </w:r>
      <w:r>
        <w:rPr>
          <w:rFonts w:ascii="Times New Roman" w:hAnsi="Times New Roman" w:eastAsia="宋体" w:cs="Times New Roman"/>
          <w:sz w:val="24"/>
          <w:szCs w:val="24"/>
          <w:vertAlign w:val="superscript"/>
        </w:rPr>
        <w:t>131</w:t>
      </w:r>
      <w:r>
        <w:rPr>
          <w:rFonts w:ascii="Times New Roman" w:hAnsi="Times New Roman" w:eastAsia="宋体" w:cs="Times New Roman"/>
          <w:sz w:val="24"/>
          <w:szCs w:val="24"/>
        </w:rPr>
        <w:t>I</w:t>
      </w:r>
      <w:r>
        <w:rPr>
          <w:rFonts w:ascii="Times New Roman" w:hAnsi="宋体" w:eastAsia="宋体" w:cs="Times New Roman"/>
          <w:sz w:val="24"/>
          <w:szCs w:val="24"/>
        </w:rPr>
        <w:t>治疗几个热点问题，指出必须根据患者个体化病情，决定是否需行</w:t>
      </w:r>
      <w:r>
        <w:rPr>
          <w:rFonts w:ascii="Times New Roman" w:hAnsi="Times New Roman" w:eastAsia="宋体" w:cs="Times New Roman"/>
          <w:sz w:val="24"/>
          <w:szCs w:val="24"/>
          <w:vertAlign w:val="superscript"/>
        </w:rPr>
        <w:t>131</w:t>
      </w:r>
      <w:r>
        <w:rPr>
          <w:rFonts w:ascii="Times New Roman" w:hAnsi="Times New Roman" w:eastAsia="宋体" w:cs="Times New Roman"/>
          <w:sz w:val="24"/>
          <w:szCs w:val="24"/>
        </w:rPr>
        <w:t>I</w:t>
      </w:r>
      <w:r>
        <w:rPr>
          <w:rFonts w:ascii="Times New Roman" w:hAnsi="宋体" w:eastAsia="宋体" w:cs="Times New Roman"/>
          <w:sz w:val="24"/>
          <w:szCs w:val="24"/>
        </w:rPr>
        <w:t>治疗以及选择相应的治疗策略；治疗前应对患者进行动态的全面评估，</w:t>
      </w:r>
      <w:r>
        <w:rPr>
          <w:rFonts w:ascii="Times New Roman" w:hAnsi="Times New Roman" w:eastAsia="宋体" w:cs="Times New Roman"/>
          <w:sz w:val="24"/>
          <w:szCs w:val="24"/>
        </w:rPr>
        <w:t>ATA</w:t>
      </w:r>
      <w:r>
        <w:rPr>
          <w:rFonts w:ascii="Times New Roman" w:hAnsi="宋体" w:eastAsia="宋体" w:cs="Times New Roman"/>
          <w:sz w:val="24"/>
          <w:szCs w:val="24"/>
        </w:rPr>
        <w:t>指南的复发风险分层并不适合中国国情；要考虑到首次治疗剂量的重要性，小剂量清甲指征应严格把握。（二）甲状腺相关眼病的眼科诊治策略，</w:t>
      </w:r>
      <w:r>
        <w:rPr>
          <w:rFonts w:hint="eastAsia" w:ascii="Times New Roman" w:hAnsi="宋体" w:eastAsia="宋体" w:cs="Times New Roman"/>
          <w:sz w:val="24"/>
          <w:szCs w:val="24"/>
        </w:rPr>
        <w:t>提出</w:t>
      </w:r>
      <w:r>
        <w:rPr>
          <w:rFonts w:ascii="Times New Roman" w:hAnsi="宋体" w:eastAsia="宋体" w:cs="Times New Roman"/>
          <w:sz w:val="24"/>
          <w:szCs w:val="24"/>
        </w:rPr>
        <w:t>对于眼睑肿胀、上睑退缩以及早期复视的患者，曲安奈德和地塞米松联合局部注射的方案可取得较为满意的疗效。（三）</w:t>
      </w:r>
      <w:r>
        <w:rPr>
          <w:rFonts w:ascii="Times New Roman" w:hAnsi="Times New Roman" w:eastAsia="宋体" w:cs="Times New Roman"/>
          <w:sz w:val="24"/>
          <w:szCs w:val="24"/>
          <w:vertAlign w:val="superscript"/>
        </w:rPr>
        <w:t>131</w:t>
      </w:r>
      <w:r>
        <w:rPr>
          <w:rFonts w:ascii="Times New Roman" w:hAnsi="Times New Roman" w:eastAsia="宋体" w:cs="Times New Roman"/>
          <w:sz w:val="24"/>
          <w:szCs w:val="24"/>
        </w:rPr>
        <w:t>I</w:t>
      </w:r>
      <w:r>
        <w:rPr>
          <w:rFonts w:ascii="Times New Roman" w:hAnsi="宋体" w:eastAsia="宋体" w:cs="Times New Roman"/>
          <w:sz w:val="24"/>
          <w:szCs w:val="24"/>
        </w:rPr>
        <w:t>治疗</w:t>
      </w:r>
      <w:r>
        <w:rPr>
          <w:rFonts w:ascii="Times New Roman" w:hAnsi="Times New Roman" w:eastAsia="宋体" w:cs="Times New Roman"/>
          <w:sz w:val="24"/>
          <w:szCs w:val="24"/>
        </w:rPr>
        <w:t>Graves</w:t>
      </w:r>
      <w:r>
        <w:rPr>
          <w:rFonts w:ascii="Times New Roman" w:hAnsi="宋体" w:eastAsia="宋体" w:cs="Times New Roman"/>
          <w:sz w:val="24"/>
          <w:szCs w:val="24"/>
        </w:rPr>
        <w:t>甲亢伴突眼的策略，指出对于活动期中重度</w:t>
      </w:r>
      <w:r>
        <w:rPr>
          <w:rFonts w:ascii="Times New Roman" w:hAnsi="Times New Roman" w:eastAsia="宋体" w:cs="Times New Roman"/>
          <w:sz w:val="24"/>
          <w:szCs w:val="24"/>
        </w:rPr>
        <w:t>GO</w:t>
      </w:r>
      <w:r>
        <w:rPr>
          <w:rFonts w:ascii="Times New Roman" w:hAnsi="宋体" w:eastAsia="宋体" w:cs="Times New Roman"/>
          <w:sz w:val="24"/>
          <w:szCs w:val="24"/>
        </w:rPr>
        <w:t>的患者，不推荐行</w:t>
      </w:r>
      <w:r>
        <w:rPr>
          <w:rFonts w:ascii="Times New Roman" w:hAnsi="Times New Roman" w:eastAsia="宋体" w:cs="Times New Roman"/>
          <w:sz w:val="24"/>
          <w:szCs w:val="24"/>
          <w:vertAlign w:val="superscript"/>
        </w:rPr>
        <w:t>131</w:t>
      </w:r>
      <w:r>
        <w:rPr>
          <w:rFonts w:ascii="Times New Roman" w:hAnsi="Times New Roman" w:eastAsia="宋体" w:cs="Times New Roman"/>
          <w:sz w:val="24"/>
          <w:szCs w:val="24"/>
        </w:rPr>
        <w:t>I</w:t>
      </w:r>
      <w:r>
        <w:rPr>
          <w:rFonts w:ascii="Times New Roman" w:hAnsi="宋体" w:eastAsia="宋体" w:cs="Times New Roman"/>
          <w:sz w:val="24"/>
          <w:szCs w:val="24"/>
        </w:rPr>
        <w:t>治疗，但如患者有手术禁忌或</w:t>
      </w:r>
      <w:r>
        <w:rPr>
          <w:rFonts w:ascii="Times New Roman" w:hAnsi="Times New Roman" w:eastAsia="宋体" w:cs="Times New Roman"/>
          <w:sz w:val="24"/>
          <w:szCs w:val="24"/>
        </w:rPr>
        <w:t>ATD</w:t>
      </w:r>
      <w:r>
        <w:rPr>
          <w:rFonts w:ascii="Times New Roman" w:hAnsi="宋体" w:eastAsia="宋体" w:cs="Times New Roman"/>
          <w:sz w:val="24"/>
          <w:szCs w:val="24"/>
        </w:rPr>
        <w:t>治疗后发生不良反应，则也可考虑先行一线的大剂量静脉糖皮质激素治疗，待</w:t>
      </w:r>
      <w:r>
        <w:rPr>
          <w:rFonts w:ascii="Times New Roman" w:hAnsi="Times New Roman" w:eastAsia="宋体" w:cs="Times New Roman"/>
          <w:sz w:val="24"/>
          <w:szCs w:val="24"/>
        </w:rPr>
        <w:t>GO</w:t>
      </w:r>
      <w:r>
        <w:rPr>
          <w:rFonts w:ascii="Times New Roman" w:hAnsi="宋体" w:eastAsia="宋体" w:cs="Times New Roman"/>
          <w:sz w:val="24"/>
          <w:szCs w:val="24"/>
        </w:rPr>
        <w:t>稳定后择期行</w:t>
      </w:r>
      <w:r>
        <w:rPr>
          <w:rFonts w:ascii="Times New Roman" w:hAnsi="Times New Roman" w:eastAsia="宋体" w:cs="Times New Roman"/>
          <w:sz w:val="24"/>
          <w:szCs w:val="24"/>
          <w:vertAlign w:val="superscript"/>
        </w:rPr>
        <w:t>131</w:t>
      </w:r>
      <w:r>
        <w:rPr>
          <w:rFonts w:ascii="Times New Roman" w:hAnsi="Times New Roman" w:eastAsia="宋体" w:cs="Times New Roman"/>
          <w:sz w:val="24"/>
          <w:szCs w:val="24"/>
        </w:rPr>
        <w:t>I</w:t>
      </w:r>
      <w:r>
        <w:rPr>
          <w:rFonts w:ascii="Times New Roman" w:hAnsi="宋体" w:eastAsia="宋体" w:cs="Times New Roman"/>
          <w:sz w:val="24"/>
          <w:szCs w:val="24"/>
        </w:rPr>
        <w:t>治疗。</w:t>
      </w:r>
      <w:r>
        <w:rPr>
          <w:rFonts w:ascii="Times New Roman" w:hAnsi="宋体" w:eastAsia="宋体" w:cs="Times New Roman"/>
          <w:color w:val="231F20"/>
          <w:sz w:val="22"/>
        </w:rPr>
        <w:t>对于</w:t>
      </w:r>
      <w:r>
        <w:rPr>
          <w:rFonts w:ascii="Times New Roman" w:hAnsi="Times New Roman" w:eastAsia="宋体" w:cs="Times New Roman"/>
          <w:sz w:val="24"/>
          <w:szCs w:val="24"/>
        </w:rPr>
        <w:t>Graves</w:t>
      </w:r>
      <w:r>
        <w:rPr>
          <w:rFonts w:ascii="Times New Roman" w:hAnsi="宋体" w:eastAsia="宋体" w:cs="Times New Roman"/>
          <w:sz w:val="24"/>
          <w:szCs w:val="24"/>
        </w:rPr>
        <w:t>甲亢伴威胁视力</w:t>
      </w:r>
      <w:r>
        <w:rPr>
          <w:rFonts w:ascii="Times New Roman" w:hAnsi="Times New Roman" w:eastAsia="宋体" w:cs="Times New Roman"/>
          <w:sz w:val="24"/>
          <w:szCs w:val="24"/>
        </w:rPr>
        <w:t>GO</w:t>
      </w:r>
      <w:r>
        <w:rPr>
          <w:rFonts w:ascii="Times New Roman" w:hAnsi="宋体" w:eastAsia="宋体" w:cs="Times New Roman"/>
          <w:sz w:val="24"/>
          <w:szCs w:val="24"/>
        </w:rPr>
        <w:t>的患者，不建议行</w:t>
      </w:r>
      <w:r>
        <w:rPr>
          <w:rFonts w:ascii="Times New Roman" w:hAnsi="Times New Roman" w:eastAsia="宋体" w:cs="Times New Roman"/>
          <w:sz w:val="24"/>
          <w:szCs w:val="24"/>
          <w:vertAlign w:val="superscript"/>
        </w:rPr>
        <w:t>131</w:t>
      </w:r>
      <w:r>
        <w:rPr>
          <w:rFonts w:ascii="Times New Roman" w:hAnsi="Times New Roman" w:eastAsia="宋体" w:cs="Times New Roman"/>
          <w:sz w:val="24"/>
          <w:szCs w:val="24"/>
        </w:rPr>
        <w:t>I</w:t>
      </w:r>
      <w:r>
        <w:rPr>
          <w:rFonts w:ascii="Times New Roman" w:hAnsi="宋体" w:eastAsia="宋体" w:cs="Times New Roman"/>
          <w:sz w:val="24"/>
          <w:szCs w:val="24"/>
        </w:rPr>
        <w:t>治疗。</w:t>
      </w:r>
    </w:p>
    <w:p>
      <w:pPr>
        <w:spacing w:beforeLines="30" w:afterLines="30" w:line="312" w:lineRule="auto"/>
        <w:ind w:firstLine="482" w:firstLineChars="200"/>
        <w:rPr>
          <w:rFonts w:ascii="Times New Roman" w:hAnsi="Times New Roman" w:eastAsia="宋体" w:cs="Times New Roman"/>
          <w:b/>
          <w:sz w:val="24"/>
          <w:szCs w:val="24"/>
        </w:rPr>
      </w:pPr>
      <w:r>
        <w:rPr>
          <w:rFonts w:hint="eastAsia" w:ascii="Times New Roman" w:hAnsi="Times New Roman" w:eastAsia="宋体" w:cs="Times New Roman"/>
          <w:b/>
          <w:sz w:val="24"/>
          <w:szCs w:val="24"/>
        </w:rPr>
        <w:t>六</w:t>
      </w:r>
      <w:r>
        <w:rPr>
          <w:rFonts w:ascii="Times New Roman" w:hAnsi="Times New Roman" w:eastAsia="宋体" w:cs="Times New Roman"/>
          <w:b/>
          <w:sz w:val="24"/>
          <w:szCs w:val="24"/>
        </w:rPr>
        <w:t>、</w:t>
      </w:r>
      <w:r>
        <w:rPr>
          <w:rFonts w:ascii="Times New Roman" w:hAnsi="宋体" w:eastAsia="宋体" w:cs="Times New Roman"/>
          <w:b/>
          <w:sz w:val="24"/>
          <w:szCs w:val="24"/>
        </w:rPr>
        <w:t>积极开展多学科合作，搭建更广阔</w:t>
      </w:r>
      <w:r>
        <w:rPr>
          <w:rFonts w:hint="eastAsia" w:ascii="Times New Roman" w:hAnsi="宋体" w:eastAsia="宋体" w:cs="Times New Roman"/>
          <w:b/>
          <w:sz w:val="24"/>
          <w:szCs w:val="24"/>
        </w:rPr>
        <w:t>的学术</w:t>
      </w:r>
      <w:r>
        <w:rPr>
          <w:rFonts w:ascii="Times New Roman" w:hAnsi="宋体" w:eastAsia="宋体" w:cs="Times New Roman"/>
          <w:b/>
          <w:sz w:val="24"/>
          <w:szCs w:val="24"/>
        </w:rPr>
        <w:t>交流平台</w:t>
      </w:r>
    </w:p>
    <w:p>
      <w:pPr>
        <w:spacing w:beforeLines="30" w:afterLines="30" w:line="312"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治疗学组积极与相关学科广泛深入接触，加强沟通交流，取长补短，宣传</w:t>
      </w:r>
      <w:r>
        <w:rPr>
          <w:rFonts w:hint="eastAsia" w:ascii="Times New Roman" w:hAnsi="Times New Roman" w:eastAsia="宋体" w:cs="Times New Roman"/>
          <w:sz w:val="24"/>
          <w:szCs w:val="24"/>
        </w:rPr>
        <w:t>核素</w:t>
      </w:r>
      <w:r>
        <w:rPr>
          <w:rFonts w:ascii="Times New Roman" w:hAnsi="Times New Roman" w:eastAsia="宋体" w:cs="Times New Roman"/>
          <w:sz w:val="24"/>
          <w:szCs w:val="24"/>
        </w:rPr>
        <w:t>治疗的独特价值，不断扩大学科影响力</w:t>
      </w:r>
      <w:r>
        <w:rPr>
          <w:rFonts w:hint="eastAsia" w:ascii="Times New Roman" w:hAnsi="Times New Roman" w:eastAsia="宋体" w:cs="Times New Roman"/>
          <w:sz w:val="24"/>
          <w:szCs w:val="24"/>
        </w:rPr>
        <w:t>。</w:t>
      </w:r>
      <w:r>
        <w:rPr>
          <w:rFonts w:ascii="Times New Roman" w:hAnsi="Times New Roman" w:eastAsia="宋体" w:cs="Times New Roman"/>
          <w:sz w:val="24"/>
          <w:szCs w:val="24"/>
        </w:rPr>
        <w:t>学组委员林岩松教授</w:t>
      </w:r>
      <w:r>
        <w:rPr>
          <w:rFonts w:hint="eastAsia" w:ascii="Times New Roman" w:hAnsi="Times New Roman" w:eastAsia="宋体" w:cs="Times New Roman"/>
          <w:sz w:val="24"/>
          <w:szCs w:val="24"/>
        </w:rPr>
        <w:t>、</w:t>
      </w:r>
      <w:r>
        <w:rPr>
          <w:rFonts w:ascii="Times New Roman" w:hAnsi="Times New Roman" w:eastAsia="宋体" w:cs="Times New Roman"/>
          <w:sz w:val="24"/>
          <w:szCs w:val="24"/>
        </w:rPr>
        <w:t>关海霞教授等知名专家经常活跃于国际及国内多学科交流的学术舞台上</w:t>
      </w:r>
      <w:r>
        <w:rPr>
          <w:rFonts w:hint="eastAsia" w:ascii="Times New Roman" w:hAnsi="Times New Roman" w:eastAsia="宋体" w:cs="Times New Roman"/>
          <w:sz w:val="24"/>
          <w:szCs w:val="24"/>
        </w:rPr>
        <w:t>，</w:t>
      </w:r>
      <w:r>
        <w:rPr>
          <w:rFonts w:ascii="Times New Roman" w:hAnsi="Times New Roman" w:eastAsia="宋体" w:cs="Times New Roman"/>
          <w:sz w:val="24"/>
          <w:szCs w:val="24"/>
        </w:rPr>
        <w:t>团队的研究成果也获得高度认可</w:t>
      </w:r>
      <w:r>
        <w:rPr>
          <w:rFonts w:hint="eastAsia" w:ascii="Times New Roman" w:hAnsi="Times New Roman" w:eastAsia="宋体" w:cs="Times New Roman"/>
          <w:sz w:val="24"/>
          <w:szCs w:val="24"/>
        </w:rPr>
        <w:t>。</w:t>
      </w:r>
      <w:r>
        <w:rPr>
          <w:rFonts w:ascii="Times New Roman" w:hAnsi="Times New Roman" w:eastAsia="宋体" w:cs="Times New Roman"/>
          <w:sz w:val="24"/>
          <w:szCs w:val="24"/>
        </w:rPr>
        <w:t>此外，学组的多位委员还积极加入了其他兄弟学会的相关组织，如中国抗癌学会、中国临床肿瘤学会等，借兄弟学会的平台宣传核医学</w:t>
      </w:r>
      <w:r>
        <w:rPr>
          <w:rFonts w:hint="eastAsia" w:ascii="Times New Roman" w:hAnsi="Times New Roman" w:eastAsia="宋体" w:cs="Times New Roman"/>
          <w:sz w:val="24"/>
          <w:szCs w:val="24"/>
        </w:rPr>
        <w:t>诊疗</w:t>
      </w:r>
      <w:r>
        <w:rPr>
          <w:rFonts w:ascii="Times New Roman" w:hAnsi="Times New Roman" w:eastAsia="宋体" w:cs="Times New Roman"/>
          <w:sz w:val="24"/>
          <w:szCs w:val="24"/>
        </w:rPr>
        <w:t>一体化的优势</w:t>
      </w:r>
      <w:r>
        <w:rPr>
          <w:rFonts w:hint="eastAsia" w:ascii="Times New Roman" w:hAnsi="Times New Roman" w:eastAsia="宋体" w:cs="Times New Roman"/>
          <w:sz w:val="24"/>
          <w:szCs w:val="24"/>
        </w:rPr>
        <w:t>，</w:t>
      </w:r>
      <w:r>
        <w:rPr>
          <w:rFonts w:ascii="Times New Roman" w:hAnsi="Times New Roman" w:eastAsia="宋体" w:cs="Times New Roman"/>
          <w:sz w:val="24"/>
          <w:szCs w:val="24"/>
        </w:rPr>
        <w:t>推广核医学技术在疾病诊治中的临床应用。</w:t>
      </w:r>
    </w:p>
    <w:p>
      <w:pPr>
        <w:spacing w:beforeLines="30" w:afterLines="30" w:line="312" w:lineRule="auto"/>
        <w:ind w:firstLine="480" w:firstLineChars="200"/>
        <w:rPr>
          <w:rFonts w:ascii="Times New Roman" w:hAnsi="Times New Roman" w:eastAsia="宋体" w:cs="Times New Roman"/>
          <w:sz w:val="24"/>
          <w:szCs w:val="24"/>
        </w:rPr>
      </w:pPr>
    </w:p>
    <w:p>
      <w:pPr>
        <w:spacing w:line="312" w:lineRule="auto"/>
        <w:ind w:firstLine="480" w:firstLineChars="200"/>
        <w:jc w:val="right"/>
        <w:rPr>
          <w:rFonts w:ascii="Times New Roman" w:hAnsi="Times New Roman" w:eastAsia="宋体" w:cs="Times New Roman"/>
          <w:sz w:val="24"/>
          <w:szCs w:val="24"/>
        </w:rPr>
      </w:pPr>
    </w:p>
    <w:p>
      <w:pPr>
        <w:spacing w:line="312" w:lineRule="auto"/>
        <w:ind w:firstLine="480" w:firstLineChars="200"/>
        <w:jc w:val="right"/>
        <w:rPr>
          <w:rFonts w:ascii="Times New Roman" w:hAnsi="Times New Roman" w:eastAsia="宋体" w:cs="Times New Roman"/>
          <w:sz w:val="24"/>
          <w:szCs w:val="24"/>
        </w:rPr>
      </w:pPr>
      <w:r>
        <w:rPr>
          <w:rFonts w:ascii="Times New Roman" w:hAnsi="宋体" w:eastAsia="宋体" w:cs="Times New Roman"/>
          <w:sz w:val="24"/>
          <w:szCs w:val="24"/>
        </w:rPr>
        <w:t>王任飞</w:t>
      </w:r>
      <w:r>
        <w:rPr>
          <w:rFonts w:ascii="Times New Roman" w:hAnsi="Times New Roman" w:eastAsia="宋体" w:cs="Times New Roman"/>
          <w:sz w:val="24"/>
          <w:szCs w:val="24"/>
        </w:rPr>
        <w:t xml:space="preserve">  </w:t>
      </w:r>
      <w:r>
        <w:rPr>
          <w:rFonts w:ascii="Times New Roman" w:hAnsi="宋体" w:eastAsia="宋体" w:cs="Times New Roman"/>
          <w:sz w:val="24"/>
          <w:szCs w:val="24"/>
        </w:rPr>
        <w:t>整理</w:t>
      </w:r>
    </w:p>
    <w:p>
      <w:pPr>
        <w:spacing w:line="312" w:lineRule="auto"/>
        <w:ind w:firstLine="480" w:firstLineChars="200"/>
        <w:jc w:val="right"/>
        <w:rPr>
          <w:rFonts w:ascii="Times New Roman" w:hAnsi="宋体" w:eastAsia="宋体" w:cs="Times New Roman"/>
          <w:sz w:val="24"/>
          <w:szCs w:val="24"/>
        </w:rPr>
      </w:pPr>
      <w:r>
        <w:rPr>
          <w:rFonts w:ascii="Times New Roman" w:hAnsi="宋体" w:eastAsia="宋体" w:cs="Times New Roman"/>
          <w:sz w:val="24"/>
          <w:szCs w:val="24"/>
        </w:rPr>
        <w:t>高再荣</w:t>
      </w:r>
      <w:r>
        <w:rPr>
          <w:rFonts w:ascii="Times New Roman" w:hAnsi="Times New Roman" w:eastAsia="宋体" w:cs="Times New Roman"/>
          <w:sz w:val="24"/>
          <w:szCs w:val="24"/>
        </w:rPr>
        <w:t xml:space="preserve">  </w:t>
      </w:r>
      <w:r>
        <w:rPr>
          <w:rFonts w:ascii="Times New Roman" w:hAnsi="宋体" w:eastAsia="宋体" w:cs="Times New Roman"/>
          <w:sz w:val="24"/>
          <w:szCs w:val="24"/>
        </w:rPr>
        <w:t>审校</w:t>
      </w:r>
    </w:p>
    <w:p>
      <w:pPr>
        <w:spacing w:line="312" w:lineRule="auto"/>
        <w:ind w:firstLine="480" w:firstLineChars="200"/>
        <w:jc w:val="right"/>
        <w:rPr>
          <w:rFonts w:hint="default" w:ascii="Times New Roman" w:hAnsi="宋体" w:eastAsia="宋体" w:cs="Times New Roman"/>
          <w:sz w:val="24"/>
          <w:szCs w:val="24"/>
          <w:lang w:val="en-US" w:eastAsia="zh-CN"/>
        </w:rPr>
      </w:pPr>
      <w:r>
        <w:rPr>
          <w:rFonts w:hint="eastAsia" w:ascii="Times New Roman" w:hAnsi="宋体" w:eastAsia="宋体" w:cs="Times New Roman"/>
          <w:sz w:val="24"/>
          <w:szCs w:val="24"/>
          <w:lang w:val="en-US" w:eastAsia="zh-CN"/>
        </w:rPr>
        <w:t>2020.8.10</w:t>
      </w:r>
      <w:bookmarkStart w:id="0" w:name="_GoBack"/>
      <w:bookmarkEnd w:id="0"/>
    </w:p>
    <w:p>
      <w:pPr>
        <w:spacing w:line="312" w:lineRule="auto"/>
        <w:ind w:firstLine="480" w:firstLineChars="200"/>
        <w:rPr>
          <w:rFonts w:ascii="Times New Roman" w:hAnsi="Times New Roman" w:eastAsia="宋体"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FZSSK--GBK1-0">
    <w:altName w:val="Segoe Print"/>
    <w:panose1 w:val="00000000000000000000"/>
    <w:charset w:val="00"/>
    <w:family w:val="roman"/>
    <w:pitch w:val="default"/>
    <w:sig w:usb0="00000000" w:usb1="00000000" w:usb2="00000000" w:usb3="00000000" w:csb0="00000000" w:csb1="00000000"/>
  </w:font>
  <w:font w:name="E-BZ">
    <w:altName w:val="Segoe Print"/>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A0000287" w:usb1="28C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9D1"/>
    <w:multiLevelType w:val="multilevel"/>
    <w:tmpl w:val="023279D1"/>
    <w:lvl w:ilvl="0" w:tentative="0">
      <w:start w:val="1"/>
      <w:numFmt w:val="japaneseCounting"/>
      <w:lvlText w:val="%1、"/>
      <w:lvlJc w:val="left"/>
      <w:pPr>
        <w:ind w:left="906"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BCA"/>
    <w:rsid w:val="0001637B"/>
    <w:rsid w:val="00017543"/>
    <w:rsid w:val="00025F32"/>
    <w:rsid w:val="0002673C"/>
    <w:rsid w:val="00043C52"/>
    <w:rsid w:val="00047DC6"/>
    <w:rsid w:val="00070E15"/>
    <w:rsid w:val="00082621"/>
    <w:rsid w:val="0008635A"/>
    <w:rsid w:val="000A255C"/>
    <w:rsid w:val="000A4780"/>
    <w:rsid w:val="000B08A4"/>
    <w:rsid w:val="000D2A14"/>
    <w:rsid w:val="000D4E06"/>
    <w:rsid w:val="00140903"/>
    <w:rsid w:val="00140A82"/>
    <w:rsid w:val="001C1575"/>
    <w:rsid w:val="001D6BDD"/>
    <w:rsid w:val="001F7860"/>
    <w:rsid w:val="00235FE6"/>
    <w:rsid w:val="002536C5"/>
    <w:rsid w:val="00264E04"/>
    <w:rsid w:val="00272BCA"/>
    <w:rsid w:val="0028756A"/>
    <w:rsid w:val="002C1AFD"/>
    <w:rsid w:val="00311D0A"/>
    <w:rsid w:val="00326E76"/>
    <w:rsid w:val="003359B2"/>
    <w:rsid w:val="0036684C"/>
    <w:rsid w:val="003A1182"/>
    <w:rsid w:val="003A6096"/>
    <w:rsid w:val="003C71EA"/>
    <w:rsid w:val="003E7191"/>
    <w:rsid w:val="004046A1"/>
    <w:rsid w:val="0048555F"/>
    <w:rsid w:val="004D7E72"/>
    <w:rsid w:val="005326C7"/>
    <w:rsid w:val="00534834"/>
    <w:rsid w:val="005349EF"/>
    <w:rsid w:val="00551751"/>
    <w:rsid w:val="005A0D76"/>
    <w:rsid w:val="005A49E5"/>
    <w:rsid w:val="005D7ED8"/>
    <w:rsid w:val="00603409"/>
    <w:rsid w:val="0062171F"/>
    <w:rsid w:val="00626602"/>
    <w:rsid w:val="006666AE"/>
    <w:rsid w:val="00686551"/>
    <w:rsid w:val="006B0E20"/>
    <w:rsid w:val="006C23A6"/>
    <w:rsid w:val="006E1E61"/>
    <w:rsid w:val="006E4121"/>
    <w:rsid w:val="006F6528"/>
    <w:rsid w:val="006F7189"/>
    <w:rsid w:val="00712088"/>
    <w:rsid w:val="007132E2"/>
    <w:rsid w:val="0072047C"/>
    <w:rsid w:val="00756700"/>
    <w:rsid w:val="007706DD"/>
    <w:rsid w:val="00772C02"/>
    <w:rsid w:val="00782FEE"/>
    <w:rsid w:val="00785147"/>
    <w:rsid w:val="007C6545"/>
    <w:rsid w:val="007D360B"/>
    <w:rsid w:val="007E3A5D"/>
    <w:rsid w:val="008317C7"/>
    <w:rsid w:val="0084688E"/>
    <w:rsid w:val="008540C3"/>
    <w:rsid w:val="0088092D"/>
    <w:rsid w:val="008F03F0"/>
    <w:rsid w:val="00903A71"/>
    <w:rsid w:val="00930E8B"/>
    <w:rsid w:val="00931984"/>
    <w:rsid w:val="009746FD"/>
    <w:rsid w:val="00980250"/>
    <w:rsid w:val="009818A8"/>
    <w:rsid w:val="00986D5D"/>
    <w:rsid w:val="009B6AC1"/>
    <w:rsid w:val="009D7498"/>
    <w:rsid w:val="00A15B41"/>
    <w:rsid w:val="00A21C9B"/>
    <w:rsid w:val="00A242C0"/>
    <w:rsid w:val="00A36404"/>
    <w:rsid w:val="00A709A9"/>
    <w:rsid w:val="00A82550"/>
    <w:rsid w:val="00AB655E"/>
    <w:rsid w:val="00B10C8D"/>
    <w:rsid w:val="00B24D89"/>
    <w:rsid w:val="00B52D8B"/>
    <w:rsid w:val="00B63181"/>
    <w:rsid w:val="00B66735"/>
    <w:rsid w:val="00B95461"/>
    <w:rsid w:val="00B974C6"/>
    <w:rsid w:val="00BB2A39"/>
    <w:rsid w:val="00BE352B"/>
    <w:rsid w:val="00BF669A"/>
    <w:rsid w:val="00C028C6"/>
    <w:rsid w:val="00C3061E"/>
    <w:rsid w:val="00C75635"/>
    <w:rsid w:val="00C824D5"/>
    <w:rsid w:val="00CC57DB"/>
    <w:rsid w:val="00CF3D5D"/>
    <w:rsid w:val="00D22C41"/>
    <w:rsid w:val="00D2386C"/>
    <w:rsid w:val="00D770D8"/>
    <w:rsid w:val="00DC5C42"/>
    <w:rsid w:val="00DD13B0"/>
    <w:rsid w:val="00DD3865"/>
    <w:rsid w:val="00DF2273"/>
    <w:rsid w:val="00E126BE"/>
    <w:rsid w:val="00E61B94"/>
    <w:rsid w:val="00E90A9D"/>
    <w:rsid w:val="00E91158"/>
    <w:rsid w:val="00EF2EA5"/>
    <w:rsid w:val="00F35CDB"/>
    <w:rsid w:val="00F562B9"/>
    <w:rsid w:val="00FC10C1"/>
    <w:rsid w:val="00FC524E"/>
    <w:rsid w:val="033405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paragraph" w:styleId="7">
    <w:name w:val="List Paragraph"/>
    <w:basedOn w:val="1"/>
    <w:qFormat/>
    <w:uiPriority w:val="34"/>
    <w:pPr>
      <w:ind w:firstLine="420" w:firstLineChars="200"/>
    </w:pPr>
  </w:style>
  <w:style w:type="character" w:customStyle="1" w:styleId="8">
    <w:name w:val="页眉 Char"/>
    <w:basedOn w:val="5"/>
    <w:link w:val="3"/>
    <w:semiHidden/>
    <w:uiPriority w:val="99"/>
    <w:rPr>
      <w:sz w:val="18"/>
      <w:szCs w:val="18"/>
    </w:rPr>
  </w:style>
  <w:style w:type="character" w:customStyle="1" w:styleId="9">
    <w:name w:val="页脚 Char"/>
    <w:basedOn w:val="5"/>
    <w:link w:val="2"/>
    <w:semiHidden/>
    <w:uiPriority w:val="99"/>
    <w:rPr>
      <w:sz w:val="18"/>
      <w:szCs w:val="18"/>
    </w:rPr>
  </w:style>
  <w:style w:type="character" w:customStyle="1" w:styleId="10">
    <w:name w:val="fontstyle01"/>
    <w:basedOn w:val="5"/>
    <w:uiPriority w:val="0"/>
    <w:rPr>
      <w:rFonts w:hint="default" w:ascii="FZSSK--GBK1-0" w:hAnsi="FZSSK--GBK1-0"/>
      <w:color w:val="000000"/>
      <w:sz w:val="18"/>
      <w:szCs w:val="18"/>
    </w:rPr>
  </w:style>
  <w:style w:type="character" w:customStyle="1" w:styleId="11">
    <w:name w:val="fontstyle11"/>
    <w:basedOn w:val="5"/>
    <w:qFormat/>
    <w:uiPriority w:val="0"/>
    <w:rPr>
      <w:rFonts w:hint="default" w:ascii="E-BZ" w:hAnsi="E-BZ"/>
      <w:color w:val="00000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1176</Words>
  <Characters>1236</Characters>
  <Lines>39</Lines>
  <Paragraphs>20</Paragraphs>
  <TotalTime>2</TotalTime>
  <ScaleCrop>false</ScaleCrop>
  <LinksUpToDate>false</LinksUpToDate>
  <CharactersWithSpaces>2392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2020-08-06T22:27:00Z</dcterms:created>
  <dc:creator>王任飞</dc:creator>
  <cp:lastModifiedBy>Gaozairong</cp:lastModifiedBy>
  <dcterms:modified xsi:type="dcterms:W3CDTF">2020-08-10T15:05:35Z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